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an den Liegenschaften des Landratsamts Ostalbkreis 2026-2028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an den Liegenschaften des Landratsamts Ostalbkreis 2026-2028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